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1D" w:rsidRPr="00376396" w:rsidRDefault="0073461D" w:rsidP="009976A2">
      <w:pPr>
        <w:jc w:val="center"/>
        <w:outlineLvl w:val="0"/>
        <w:rPr>
          <w:b/>
          <w:u w:val="single"/>
        </w:rPr>
      </w:pPr>
      <w:r w:rsidRPr="00376396">
        <w:rPr>
          <w:b/>
          <w:u w:val="single"/>
        </w:rPr>
        <w:t xml:space="preserve">Tips for completing </w:t>
      </w:r>
      <w:r w:rsidR="00376396">
        <w:rPr>
          <w:b/>
          <w:u w:val="single"/>
        </w:rPr>
        <w:t>the Annual Review</w:t>
      </w:r>
    </w:p>
    <w:p w:rsidR="00084965" w:rsidRDefault="00084965" w:rsidP="0073461D">
      <w:pPr>
        <w:numPr>
          <w:ilvl w:val="0"/>
          <w:numId w:val="1"/>
        </w:numPr>
      </w:pPr>
      <w:r>
        <w:t xml:space="preserve">Annual reviews are to be completed between the focal point </w:t>
      </w:r>
      <w:r w:rsidR="00376396">
        <w:t>period</w:t>
      </w:r>
      <w:r>
        <w:t xml:space="preserve"> of October 1</w:t>
      </w:r>
      <w:r w:rsidRPr="00084965">
        <w:rPr>
          <w:vertAlign w:val="superscript"/>
        </w:rPr>
        <w:t>st</w:t>
      </w:r>
      <w:r>
        <w:t xml:space="preserve"> – December 31</w:t>
      </w:r>
      <w:r w:rsidRPr="00084965">
        <w:rPr>
          <w:vertAlign w:val="superscript"/>
        </w:rPr>
        <w:t>st</w:t>
      </w:r>
      <w:r>
        <w:t xml:space="preserve"> for every </w:t>
      </w:r>
      <w:r w:rsidR="00376396">
        <w:t xml:space="preserve">State of Kansas </w:t>
      </w:r>
      <w:r>
        <w:t>classified employee.</w:t>
      </w:r>
    </w:p>
    <w:p w:rsidR="0073461D" w:rsidRDefault="0073461D" w:rsidP="0073461D">
      <w:pPr>
        <w:numPr>
          <w:ilvl w:val="0"/>
          <w:numId w:val="1"/>
        </w:numPr>
      </w:pPr>
      <w:r>
        <w:t>Review</w:t>
      </w:r>
      <w:r w:rsidR="00084965">
        <w:t xml:space="preserve"> any</w:t>
      </w:r>
      <w:r>
        <w:t xml:space="preserve"> notes </w:t>
      </w:r>
      <w:r w:rsidR="00084965">
        <w:t xml:space="preserve">or documentation </w:t>
      </w:r>
      <w:r>
        <w:t xml:space="preserve">that you </w:t>
      </w:r>
      <w:r w:rsidR="00084965">
        <w:t>compiled</w:t>
      </w:r>
      <w:r>
        <w:t xml:space="preserve"> during coaching sessions and/or the </w:t>
      </w:r>
      <w:r w:rsidR="00084965">
        <w:t>Midyear</w:t>
      </w:r>
      <w:r>
        <w:t xml:space="preserve"> review before you get started </w:t>
      </w:r>
      <w:r w:rsidR="009976A2">
        <w:t>to</w:t>
      </w:r>
      <w:r>
        <w:t xml:space="preserve"> remind you what you have been working on </w:t>
      </w:r>
      <w:r w:rsidR="008651BA">
        <w:t xml:space="preserve">with </w:t>
      </w:r>
      <w:r>
        <w:t xml:space="preserve">the employee </w:t>
      </w:r>
      <w:r w:rsidR="00E53A00">
        <w:t>throughout</w:t>
      </w:r>
      <w:r>
        <w:t xml:space="preserve"> the </w:t>
      </w:r>
      <w:r w:rsidR="00E53A00">
        <w:t>year</w:t>
      </w:r>
      <w:r>
        <w:t xml:space="preserve">. </w:t>
      </w:r>
    </w:p>
    <w:p w:rsidR="0073461D" w:rsidRPr="0073461D" w:rsidRDefault="0073461D" w:rsidP="0073461D">
      <w:pPr>
        <w:numPr>
          <w:ilvl w:val="0"/>
          <w:numId w:val="1"/>
        </w:numPr>
      </w:pPr>
      <w:r>
        <w:t xml:space="preserve">Complete the table for the </w:t>
      </w:r>
      <w:r w:rsidRPr="0073461D">
        <w:t>task objectives on page 1. Did the employee meet or exceed your expectations?</w:t>
      </w:r>
      <w:r>
        <w:t xml:space="preserve"> Make notes in the annual review box </w:t>
      </w:r>
      <w:r w:rsidR="00084965">
        <w:t>explaining</w:t>
      </w:r>
      <w:r>
        <w:t xml:space="preserve"> how </w:t>
      </w:r>
      <w:r w:rsidR="00084965">
        <w:t>the employee performed on each task objective</w:t>
      </w:r>
      <w:r>
        <w:t xml:space="preserve">. </w:t>
      </w:r>
    </w:p>
    <w:p w:rsidR="00E747F5" w:rsidRPr="0073461D" w:rsidRDefault="00E53A00" w:rsidP="0073461D">
      <w:pPr>
        <w:numPr>
          <w:ilvl w:val="0"/>
          <w:numId w:val="1"/>
        </w:numPr>
      </w:pPr>
      <w:r w:rsidRPr="0073461D">
        <w:t xml:space="preserve">Essential Requirements on page 3.  The employee must meet expectations on </w:t>
      </w:r>
      <w:r w:rsidR="00084965" w:rsidRPr="0073461D">
        <w:t>both;</w:t>
      </w:r>
      <w:r w:rsidRPr="0073461D">
        <w:t xml:space="preserve"> if not their overall </w:t>
      </w:r>
      <w:r w:rsidR="009976A2">
        <w:t>an</w:t>
      </w:r>
      <w:r w:rsidR="0073461D">
        <w:t xml:space="preserve">nual </w:t>
      </w:r>
      <w:r w:rsidR="009976A2">
        <w:t>r</w:t>
      </w:r>
      <w:r w:rsidR="0073461D">
        <w:t xml:space="preserve">eview </w:t>
      </w:r>
      <w:r w:rsidRPr="0073461D">
        <w:t xml:space="preserve">rating will be unsatisfactory. </w:t>
      </w:r>
      <w:r w:rsidR="00084965">
        <w:t>Provide an example of how they performed on Dependability and Agency Values.</w:t>
      </w:r>
    </w:p>
    <w:p w:rsidR="00084965" w:rsidRDefault="00084965" w:rsidP="0073461D">
      <w:pPr>
        <w:numPr>
          <w:ilvl w:val="0"/>
          <w:numId w:val="1"/>
        </w:numPr>
      </w:pPr>
      <w:r>
        <w:t xml:space="preserve">Competencies: Complete the </w:t>
      </w:r>
      <w:r w:rsidR="00376396">
        <w:t xml:space="preserve">table </w:t>
      </w:r>
      <w:r>
        <w:t xml:space="preserve">at the top of page 2 </w:t>
      </w:r>
      <w:r w:rsidR="00376396">
        <w:t>where you documented the competencies for the employee to develop during the review period. Specificall</w:t>
      </w:r>
      <w:r w:rsidR="0070697D">
        <w:t xml:space="preserve">y </w:t>
      </w:r>
      <w:r w:rsidR="00376396">
        <w:t xml:space="preserve">the third column called “Annual Performance Review” needs to be completed. </w:t>
      </w:r>
    </w:p>
    <w:p w:rsidR="00E747F5" w:rsidRPr="0073461D" w:rsidRDefault="00376396" w:rsidP="0073461D">
      <w:pPr>
        <w:numPr>
          <w:ilvl w:val="0"/>
          <w:numId w:val="1"/>
        </w:numPr>
      </w:pPr>
      <w:r w:rsidRPr="0073461D">
        <w:t>Competencies:</w:t>
      </w:r>
      <w:r>
        <w:t xml:space="preserve"> </w:t>
      </w:r>
      <w:r w:rsidR="00E53A00" w:rsidRPr="0073461D">
        <w:t>Complete pages 4-7</w:t>
      </w:r>
      <w:r w:rsidR="009976A2">
        <w:t>.</w:t>
      </w:r>
      <w:r w:rsidR="00E53A00" w:rsidRPr="0073461D">
        <w:t xml:space="preserve"> </w:t>
      </w:r>
      <w:r w:rsidR="009976A2">
        <w:t xml:space="preserve"> </w:t>
      </w:r>
      <w:r w:rsidR="00E53A00" w:rsidRPr="0073461D">
        <w:t xml:space="preserve">All employees must be rated on the </w:t>
      </w:r>
      <w:r w:rsidR="008651BA">
        <w:t>five</w:t>
      </w:r>
      <w:r w:rsidR="00E53A00" w:rsidRPr="0073461D">
        <w:t xml:space="preserve"> core competencies and </w:t>
      </w:r>
      <w:r w:rsidR="0073461D">
        <w:t xml:space="preserve">any </w:t>
      </w:r>
      <w:r w:rsidR="00E53A00" w:rsidRPr="0073461D">
        <w:t xml:space="preserve">additional agency competencies </w:t>
      </w:r>
      <w:r w:rsidR="008651BA">
        <w:t xml:space="preserve">that </w:t>
      </w:r>
      <w:r w:rsidR="0073461D">
        <w:t xml:space="preserve">may </w:t>
      </w:r>
      <w:r w:rsidR="00E53A00" w:rsidRPr="0073461D">
        <w:t>have established</w:t>
      </w:r>
      <w:r>
        <w:t xml:space="preserve"> at the beginning of the review period</w:t>
      </w:r>
      <w:r w:rsidR="00E53A00" w:rsidRPr="0073461D">
        <w:t xml:space="preserve">.  </w:t>
      </w:r>
    </w:p>
    <w:p w:rsidR="00E747F5" w:rsidRPr="0073461D" w:rsidRDefault="00E53A00" w:rsidP="0073461D">
      <w:pPr>
        <w:numPr>
          <w:ilvl w:val="1"/>
          <w:numId w:val="1"/>
        </w:numPr>
      </w:pPr>
      <w:r w:rsidRPr="0073461D">
        <w:t>Did the employee d</w:t>
      </w:r>
      <w:r w:rsidR="00376396">
        <w:t xml:space="preserve">emonstrate the levels </w:t>
      </w:r>
      <w:r w:rsidRPr="0073461D">
        <w:t>f</w:t>
      </w:r>
      <w:r w:rsidR="00376396">
        <w:t>or each</w:t>
      </w:r>
      <w:r w:rsidRPr="0073461D">
        <w:t xml:space="preserve"> competenc</w:t>
      </w:r>
      <w:r w:rsidR="00376396">
        <w:t>y that</w:t>
      </w:r>
      <w:r w:rsidRPr="0073461D">
        <w:t xml:space="preserve"> you established for them during the Performance Planning</w:t>
      </w:r>
      <w:r w:rsidR="0073461D">
        <w:t xml:space="preserve"> session?</w:t>
      </w:r>
      <w:r w:rsidRPr="0073461D">
        <w:t xml:space="preserve">  Check the box that matches the level you think the employee </w:t>
      </w:r>
      <w:r w:rsidR="00376396">
        <w:t xml:space="preserve">demonstrated </w:t>
      </w:r>
      <w:r w:rsidRPr="0073461D">
        <w:t xml:space="preserve">and provide an example.  </w:t>
      </w:r>
    </w:p>
    <w:p w:rsidR="0073461D" w:rsidRPr="0073461D" w:rsidRDefault="0073461D" w:rsidP="0073461D">
      <w:pPr>
        <w:pStyle w:val="ListParagraph"/>
        <w:numPr>
          <w:ilvl w:val="0"/>
          <w:numId w:val="3"/>
        </w:numPr>
      </w:pPr>
      <w:r w:rsidRPr="0073461D">
        <w:t xml:space="preserve">Remember supervisors/managers have an additional </w:t>
      </w:r>
      <w:r w:rsidR="008651BA">
        <w:t>two</w:t>
      </w:r>
      <w:r w:rsidRPr="0073461D">
        <w:t xml:space="preserve"> behaviors they must be evaluated on.  </w:t>
      </w:r>
    </w:p>
    <w:p w:rsidR="00E747F5" w:rsidRDefault="00376396" w:rsidP="0073461D">
      <w:pPr>
        <w:numPr>
          <w:ilvl w:val="0"/>
          <w:numId w:val="2"/>
        </w:numPr>
      </w:pPr>
      <w:r>
        <w:t xml:space="preserve">Complete the </w:t>
      </w:r>
      <w:r w:rsidR="00E53A00" w:rsidRPr="0073461D">
        <w:t>summary discussion points on page 8 regarding Additional Accomplishments, Major Stre</w:t>
      </w:r>
      <w:r w:rsidR="00E53A00">
        <w:t>ngths, and Areas for Improvement</w:t>
      </w:r>
      <w:r>
        <w:t>.</w:t>
      </w:r>
    </w:p>
    <w:p w:rsidR="0073461D" w:rsidRPr="0073461D" w:rsidRDefault="00E53A00" w:rsidP="0073461D">
      <w:pPr>
        <w:numPr>
          <w:ilvl w:val="0"/>
          <w:numId w:val="2"/>
        </w:numPr>
      </w:pPr>
      <w:r>
        <w:t xml:space="preserve">Using all </w:t>
      </w:r>
      <w:r w:rsidR="00376396">
        <w:t xml:space="preserve">of </w:t>
      </w:r>
      <w:r>
        <w:t xml:space="preserve">the information </w:t>
      </w:r>
      <w:r w:rsidR="00376396">
        <w:t xml:space="preserve">that you provided </w:t>
      </w:r>
      <w:r w:rsidR="008651BA">
        <w:t>o</w:t>
      </w:r>
      <w:r w:rsidR="00376396">
        <w:t xml:space="preserve">n the </w:t>
      </w:r>
      <w:r>
        <w:t>form</w:t>
      </w:r>
      <w:r w:rsidR="00376396">
        <w:t>,</w:t>
      </w:r>
      <w:r>
        <w:t xml:space="preserve"> select the overall rating which best fits the employee’s performance for the review period.</w:t>
      </w:r>
    </w:p>
    <w:p w:rsidR="00E53A00" w:rsidRDefault="00E53A00" w:rsidP="0073461D">
      <w:pPr>
        <w:pStyle w:val="ListParagraph"/>
        <w:numPr>
          <w:ilvl w:val="0"/>
          <w:numId w:val="2"/>
        </w:numPr>
      </w:pPr>
      <w:r>
        <w:t>When s</w:t>
      </w:r>
      <w:r w:rsidR="0073461D" w:rsidRPr="0073461D">
        <w:t>chedul</w:t>
      </w:r>
      <w:r>
        <w:t>ing</w:t>
      </w:r>
      <w:r w:rsidR="0073461D" w:rsidRPr="0073461D">
        <w:t xml:space="preserve"> the </w:t>
      </w:r>
      <w:r w:rsidR="00376396">
        <w:t>Annual Review M</w:t>
      </w:r>
      <w:r w:rsidR="0073461D" w:rsidRPr="0073461D">
        <w:t>eeting</w:t>
      </w:r>
      <w:r>
        <w:t>:</w:t>
      </w:r>
    </w:p>
    <w:p w:rsidR="0073461D" w:rsidRPr="0073461D" w:rsidRDefault="00E53A00" w:rsidP="00E53A00">
      <w:pPr>
        <w:pStyle w:val="ListParagraph"/>
        <w:numPr>
          <w:ilvl w:val="1"/>
          <w:numId w:val="2"/>
        </w:numPr>
      </w:pPr>
      <w:r>
        <w:t>Select a</w:t>
      </w:r>
      <w:r w:rsidR="0073461D" w:rsidRPr="0073461D">
        <w:t xml:space="preserve"> time that works well for both you and the employee.  </w:t>
      </w:r>
    </w:p>
    <w:p w:rsidR="0073461D" w:rsidRPr="0073461D" w:rsidRDefault="0073461D" w:rsidP="00E53A00">
      <w:pPr>
        <w:pStyle w:val="ListParagraph"/>
        <w:numPr>
          <w:ilvl w:val="1"/>
          <w:numId w:val="2"/>
        </w:numPr>
      </w:pPr>
      <w:r w:rsidRPr="0073461D">
        <w:t>Encourage a</w:t>
      </w:r>
      <w:r w:rsidR="00376396">
        <w:t>n open</w:t>
      </w:r>
      <w:r w:rsidRPr="0073461D">
        <w:t xml:space="preserve"> dialogue with the employee.</w:t>
      </w:r>
    </w:p>
    <w:p w:rsidR="0073461D" w:rsidRPr="0073461D" w:rsidRDefault="0073461D" w:rsidP="00E53A00">
      <w:pPr>
        <w:pStyle w:val="ListParagraph"/>
        <w:numPr>
          <w:ilvl w:val="1"/>
          <w:numId w:val="2"/>
        </w:numPr>
      </w:pPr>
      <w:r w:rsidRPr="0073461D">
        <w:t xml:space="preserve">Always give constructive feedback, ensuring </w:t>
      </w:r>
      <w:r w:rsidR="008651BA">
        <w:t xml:space="preserve">that </w:t>
      </w:r>
      <w:r w:rsidRPr="0073461D">
        <w:t>the employee understands the meeting that just took place.</w:t>
      </w:r>
    </w:p>
    <w:p w:rsidR="009976A2" w:rsidRDefault="0073461D" w:rsidP="00376396">
      <w:pPr>
        <w:pStyle w:val="ListParagraph"/>
        <w:numPr>
          <w:ilvl w:val="1"/>
          <w:numId w:val="2"/>
        </w:numPr>
      </w:pPr>
      <w:r w:rsidRPr="0073461D">
        <w:t>The employee should leave with a better insight and understanding of your expectations of them.</w:t>
      </w:r>
    </w:p>
    <w:p w:rsidR="009976A2" w:rsidRDefault="009976A2" w:rsidP="009976A2">
      <w:pPr>
        <w:pStyle w:val="ListParagraph"/>
        <w:ind w:left="1440"/>
      </w:pPr>
    </w:p>
    <w:p w:rsidR="00376396" w:rsidRDefault="00376396" w:rsidP="009976A2">
      <w:pPr>
        <w:pStyle w:val="ListParagraph"/>
        <w:numPr>
          <w:ilvl w:val="0"/>
          <w:numId w:val="2"/>
        </w:numPr>
      </w:pPr>
      <w:r>
        <w:t xml:space="preserve">For more information on completing the annual review please review pages 17-24 of the </w:t>
      </w:r>
      <w:r w:rsidRPr="009976A2">
        <w:rPr>
          <w:i/>
        </w:rPr>
        <w:t>Managers Resource Guide</w:t>
      </w:r>
      <w:r>
        <w:t xml:space="preserve"> which can be found at the following website:  </w:t>
      </w:r>
      <w:hyperlink r:id="rId6" w:history="1">
        <w:r w:rsidRPr="00E1110E">
          <w:rPr>
            <w:rStyle w:val="Hyperlink"/>
          </w:rPr>
          <w:t>www.da.ks.gov/pmp</w:t>
        </w:r>
      </w:hyperlink>
    </w:p>
    <w:p w:rsidR="00376396" w:rsidRDefault="00376396" w:rsidP="00376396">
      <w:pPr>
        <w:pStyle w:val="ListParagraph"/>
        <w:ind w:left="1440"/>
      </w:pPr>
    </w:p>
    <w:sectPr w:rsidR="00376396" w:rsidSect="009976A2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C06"/>
    <w:multiLevelType w:val="hybridMultilevel"/>
    <w:tmpl w:val="C98EE8B2"/>
    <w:lvl w:ilvl="0" w:tplc="83E677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3F579A"/>
    <w:multiLevelType w:val="hybridMultilevel"/>
    <w:tmpl w:val="03E0FF4C"/>
    <w:lvl w:ilvl="0" w:tplc="C4884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4EF28">
      <w:start w:val="9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E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6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CB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E0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6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6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294B31"/>
    <w:multiLevelType w:val="hybridMultilevel"/>
    <w:tmpl w:val="5CE8C996"/>
    <w:lvl w:ilvl="0" w:tplc="30EAC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00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4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A9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4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68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C7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3461D"/>
    <w:rsid w:val="00084965"/>
    <w:rsid w:val="00376396"/>
    <w:rsid w:val="0042718B"/>
    <w:rsid w:val="004F1483"/>
    <w:rsid w:val="0070697D"/>
    <w:rsid w:val="0073461D"/>
    <w:rsid w:val="008651BA"/>
    <w:rsid w:val="009976A2"/>
    <w:rsid w:val="00D32253"/>
    <w:rsid w:val="00D9112E"/>
    <w:rsid w:val="00E53A00"/>
    <w:rsid w:val="00E7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39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6A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1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58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.ks.gov/pm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C074-939E-44A3-8B3C-EBAA1C4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dharsin</dc:creator>
  <cp:keywords/>
  <dc:description/>
  <cp:lastModifiedBy>dharsin</cp:lastModifiedBy>
  <cp:revision>2</cp:revision>
  <dcterms:created xsi:type="dcterms:W3CDTF">2010-10-12T14:59:00Z</dcterms:created>
  <dcterms:modified xsi:type="dcterms:W3CDTF">2010-10-12T14:59:00Z</dcterms:modified>
</cp:coreProperties>
</file>